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1E8F">
      <w:pPr>
        <w:jc w:val="center"/>
        <w:rPr>
          <w:b/>
          <w:sz w:val="40"/>
        </w:rPr>
      </w:pPr>
      <w:r>
        <w:rPr>
          <w:b/>
          <w:sz w:val="40"/>
        </w:rPr>
        <w:t>ANB SCHOLARSHIP POLICY</w:t>
      </w:r>
    </w:p>
    <w:p w:rsidR="00000000" w:rsidRDefault="00491E8F">
      <w:pPr>
        <w:rPr>
          <w:sz w:val="24"/>
        </w:rPr>
      </w:pPr>
    </w:p>
    <w:p w:rsidR="00000000" w:rsidRDefault="00491E8F">
      <w:pPr>
        <w:rPr>
          <w:sz w:val="24"/>
        </w:rPr>
      </w:pPr>
      <w:r>
        <w:rPr>
          <w:sz w:val="24"/>
        </w:rPr>
        <w:t>Arctic Native Brotherhood awards higher education scholarships to new and continuing students.  Certain vocational scholarships are also awarded for specialized short term programs.</w:t>
      </w:r>
    </w:p>
    <w:p w:rsidR="00000000" w:rsidRDefault="00491E8F">
      <w:pPr>
        <w:rPr>
          <w:sz w:val="24"/>
        </w:rPr>
      </w:pPr>
    </w:p>
    <w:p w:rsidR="00000000" w:rsidRDefault="00491E8F">
      <w:pPr>
        <w:rPr>
          <w:sz w:val="24"/>
        </w:rPr>
      </w:pPr>
      <w:r>
        <w:rPr>
          <w:sz w:val="24"/>
        </w:rPr>
        <w:t xml:space="preserve">Scholarships are awarded each year.  The size of </w:t>
      </w:r>
      <w:r>
        <w:rPr>
          <w:sz w:val="24"/>
        </w:rPr>
        <w:t>the scholarship depends on the funding available, the applicants grade point average, and financial need.  Applications are reviewed and selected by a committee before the beginning of  May and August.</w:t>
      </w:r>
      <w:r>
        <w:t xml:space="preserve">   </w:t>
      </w:r>
      <w:r>
        <w:rPr>
          <w:sz w:val="24"/>
        </w:rPr>
        <w:t>Checks are mailed directly to the recipient’s Financ</w:t>
      </w:r>
      <w:r>
        <w:rPr>
          <w:sz w:val="24"/>
        </w:rPr>
        <w:t>ial Aid Office.  Each recipient is informed in writing of the selection results.</w:t>
      </w:r>
    </w:p>
    <w:p w:rsidR="00000000" w:rsidRDefault="00491E8F">
      <w:pPr>
        <w:rPr>
          <w:sz w:val="24"/>
        </w:rPr>
      </w:pPr>
    </w:p>
    <w:p w:rsidR="00000000" w:rsidRDefault="00491E8F">
      <w:pPr>
        <w:rPr>
          <w:sz w:val="24"/>
        </w:rPr>
      </w:pPr>
      <w:r>
        <w:rPr>
          <w:sz w:val="24"/>
        </w:rPr>
        <w:t>Due to a limited budget, not all applicants are awarded scholarships.  It is very important that applicants maintain the required GPA.</w:t>
      </w:r>
    </w:p>
    <w:p w:rsidR="00000000" w:rsidRDefault="00491E8F">
      <w:pPr>
        <w:rPr>
          <w:sz w:val="24"/>
        </w:rPr>
      </w:pPr>
    </w:p>
    <w:p w:rsidR="00000000" w:rsidRDefault="00491E8F">
      <w:pPr>
        <w:rPr>
          <w:sz w:val="24"/>
        </w:rPr>
      </w:pPr>
      <w:r>
        <w:rPr>
          <w:sz w:val="24"/>
        </w:rPr>
        <w:t xml:space="preserve">Students who have just been honorably </w:t>
      </w:r>
      <w:r>
        <w:rPr>
          <w:sz w:val="24"/>
        </w:rPr>
        <w:t xml:space="preserve">discharged from the military may use their military school background to receive a scholarship. </w:t>
      </w:r>
    </w:p>
    <w:p w:rsidR="00000000" w:rsidRDefault="00491E8F">
      <w:pPr>
        <w:rPr>
          <w:sz w:val="24"/>
        </w:rPr>
      </w:pPr>
    </w:p>
    <w:p w:rsidR="00000000" w:rsidRDefault="00491E8F">
      <w:pPr>
        <w:rPr>
          <w:b/>
          <w:sz w:val="32"/>
        </w:rPr>
      </w:pPr>
    </w:p>
    <w:p w:rsidR="00000000" w:rsidRDefault="00491E8F">
      <w:pPr>
        <w:rPr>
          <w:b/>
          <w:sz w:val="28"/>
        </w:rPr>
      </w:pPr>
      <w:r>
        <w:rPr>
          <w:b/>
          <w:sz w:val="28"/>
        </w:rPr>
        <w:t>REQUIREMENTS AND QUALIFICATIONS</w:t>
      </w:r>
    </w:p>
    <w:p w:rsidR="00000000" w:rsidRDefault="00491E8F">
      <w:pPr>
        <w:rPr>
          <w:b/>
          <w:sz w:val="28"/>
        </w:rPr>
      </w:pPr>
    </w:p>
    <w:p w:rsidR="00000000" w:rsidRDefault="00491E8F">
      <w:pPr>
        <w:tabs>
          <w:tab w:val="left" w:pos="360"/>
        </w:tabs>
        <w:ind w:left="360" w:hanging="360"/>
        <w:rPr>
          <w:sz w:val="24"/>
        </w:rPr>
      </w:pPr>
      <w:r>
        <w:rPr>
          <w:sz w:val="24"/>
        </w:rPr>
        <w:t xml:space="preserve">Applicant must be a member of the ANB or an immediate family member of an ANB       member. </w:t>
      </w:r>
    </w:p>
    <w:p w:rsidR="00000000" w:rsidRDefault="00491E8F">
      <w:pPr>
        <w:rPr>
          <w:sz w:val="24"/>
        </w:rPr>
      </w:pPr>
    </w:p>
    <w:p w:rsidR="00000000" w:rsidRDefault="00491E8F">
      <w:pPr>
        <w:tabs>
          <w:tab w:val="left" w:pos="360"/>
        </w:tabs>
        <w:ind w:left="360" w:hanging="360"/>
        <w:rPr>
          <w:sz w:val="24"/>
        </w:rPr>
      </w:pPr>
      <w:r>
        <w:rPr>
          <w:sz w:val="24"/>
        </w:rPr>
        <w:t xml:space="preserve">Applicant must be accepted to </w:t>
      </w:r>
      <w:r>
        <w:rPr>
          <w:sz w:val="24"/>
        </w:rPr>
        <w:t>an accredited college or vocational program.</w:t>
      </w:r>
    </w:p>
    <w:p w:rsidR="00000000" w:rsidRDefault="00491E8F">
      <w:pPr>
        <w:rPr>
          <w:sz w:val="24"/>
        </w:rPr>
      </w:pPr>
    </w:p>
    <w:p w:rsidR="00000000" w:rsidRDefault="00491E8F">
      <w:pPr>
        <w:tabs>
          <w:tab w:val="left" w:pos="360"/>
        </w:tabs>
        <w:ind w:left="360" w:hanging="360"/>
        <w:rPr>
          <w:sz w:val="24"/>
        </w:rPr>
      </w:pPr>
      <w:r>
        <w:rPr>
          <w:sz w:val="24"/>
        </w:rPr>
        <w:t>Applicant must have earned a GED or high school diploma with a mininum of a 2.5 grade point average.</w:t>
      </w:r>
    </w:p>
    <w:p w:rsidR="00000000" w:rsidRDefault="00491E8F">
      <w:pPr>
        <w:rPr>
          <w:sz w:val="24"/>
        </w:rPr>
      </w:pPr>
    </w:p>
    <w:p w:rsidR="00000000" w:rsidRDefault="00491E8F">
      <w:pPr>
        <w:tabs>
          <w:tab w:val="left" w:pos="360"/>
        </w:tabs>
        <w:ind w:left="360" w:hanging="360"/>
        <w:rPr>
          <w:sz w:val="24"/>
        </w:rPr>
      </w:pPr>
      <w:r>
        <w:rPr>
          <w:sz w:val="24"/>
        </w:rPr>
        <w:t>Applicant must complete the scholarship application and mail to the address above.</w:t>
      </w:r>
    </w:p>
    <w:p w:rsidR="00000000" w:rsidRDefault="00491E8F">
      <w:pPr>
        <w:rPr>
          <w:sz w:val="24"/>
        </w:rPr>
      </w:pPr>
    </w:p>
    <w:p w:rsidR="00000000" w:rsidRDefault="00491E8F">
      <w:pPr>
        <w:tabs>
          <w:tab w:val="left" w:pos="360"/>
        </w:tabs>
        <w:ind w:left="360" w:hanging="360"/>
        <w:rPr>
          <w:sz w:val="24"/>
        </w:rPr>
      </w:pPr>
      <w:r>
        <w:rPr>
          <w:sz w:val="24"/>
        </w:rPr>
        <w:t>For first time high scho</w:t>
      </w:r>
      <w:r>
        <w:rPr>
          <w:sz w:val="24"/>
        </w:rPr>
        <w:t>ol graduate  applicants,  an official transcript and two letters of reference must accompany the application.  The letter should describe the student’s involvement in the community as well as accomplishments.</w:t>
      </w:r>
    </w:p>
    <w:p w:rsidR="00000000" w:rsidRDefault="00491E8F">
      <w:pPr>
        <w:rPr>
          <w:sz w:val="24"/>
        </w:rPr>
      </w:pPr>
    </w:p>
    <w:p w:rsidR="00000000" w:rsidRDefault="00491E8F">
      <w:pPr>
        <w:tabs>
          <w:tab w:val="left" w:pos="360"/>
        </w:tabs>
        <w:ind w:left="360" w:hanging="360"/>
        <w:rPr>
          <w:sz w:val="24"/>
        </w:rPr>
      </w:pPr>
      <w:r>
        <w:rPr>
          <w:sz w:val="24"/>
        </w:rPr>
        <w:t>For continuing college students, an official c</w:t>
      </w:r>
      <w:r>
        <w:rPr>
          <w:sz w:val="24"/>
        </w:rPr>
        <w:t>ollege transcript or copy of the previous year grades must accompany the application.  If grades have not yet been posted, please see the registrar office about having an official transcript mailed directly to us as soon as they are available.</w:t>
      </w:r>
    </w:p>
    <w:p w:rsidR="00000000" w:rsidRDefault="00491E8F">
      <w:pPr>
        <w:rPr>
          <w:sz w:val="24"/>
        </w:rPr>
      </w:pPr>
    </w:p>
    <w:p w:rsidR="00000000" w:rsidRDefault="00491E8F">
      <w:pPr>
        <w:tabs>
          <w:tab w:val="left" w:pos="360"/>
        </w:tabs>
        <w:ind w:left="360" w:hanging="360"/>
        <w:rPr>
          <w:sz w:val="24"/>
        </w:rPr>
      </w:pPr>
      <w:r>
        <w:rPr>
          <w:sz w:val="24"/>
        </w:rPr>
        <w:t>It is the a</w:t>
      </w:r>
      <w:r>
        <w:rPr>
          <w:sz w:val="24"/>
        </w:rPr>
        <w:t>pplicants responsibility to send a verification of enrollment to the ANB.  Once the verification has been received, a scholarship check will be mailed to the college’s financial aid office.</w:t>
      </w:r>
    </w:p>
    <w:p w:rsidR="00000000" w:rsidRDefault="00491E8F">
      <w:pPr>
        <w:rPr>
          <w:sz w:val="24"/>
        </w:rPr>
      </w:pPr>
    </w:p>
    <w:p w:rsidR="00000000" w:rsidRDefault="00491E8F">
      <w:pPr>
        <w:tabs>
          <w:tab w:val="left" w:pos="360"/>
        </w:tabs>
        <w:ind w:left="360" w:hanging="360"/>
        <w:rPr>
          <w:sz w:val="24"/>
        </w:rPr>
      </w:pPr>
      <w:r>
        <w:rPr>
          <w:sz w:val="24"/>
        </w:rPr>
        <w:lastRenderedPageBreak/>
        <w:t>Scholarships are awarded based on the current grade point average</w:t>
      </w:r>
      <w:r>
        <w:rPr>
          <w:sz w:val="24"/>
        </w:rPr>
        <w:t xml:space="preserve"> (GPA).</w:t>
      </w:r>
    </w:p>
    <w:p w:rsidR="00000000" w:rsidRDefault="00491E8F">
      <w:pPr>
        <w:rPr>
          <w:sz w:val="24"/>
        </w:rPr>
      </w:pPr>
    </w:p>
    <w:p w:rsidR="00000000" w:rsidRDefault="00491E8F">
      <w:pPr>
        <w:tabs>
          <w:tab w:val="left" w:pos="360"/>
        </w:tabs>
        <w:ind w:left="360" w:hanging="360"/>
        <w:rPr>
          <w:sz w:val="24"/>
        </w:rPr>
      </w:pPr>
      <w:r>
        <w:rPr>
          <w:sz w:val="24"/>
        </w:rPr>
        <w:t>Full-time undergraduate students must maintain a 2.5 GPA and complete 12 credits.</w:t>
      </w:r>
    </w:p>
    <w:p w:rsidR="00000000" w:rsidRDefault="00491E8F">
      <w:pPr>
        <w:rPr>
          <w:sz w:val="24"/>
        </w:rPr>
      </w:pPr>
    </w:p>
    <w:p w:rsidR="00000000" w:rsidRDefault="00491E8F">
      <w:pPr>
        <w:tabs>
          <w:tab w:val="left" w:pos="360"/>
        </w:tabs>
        <w:ind w:left="360" w:hanging="360"/>
        <w:rPr>
          <w:sz w:val="24"/>
        </w:rPr>
      </w:pPr>
      <w:r>
        <w:rPr>
          <w:sz w:val="24"/>
        </w:rPr>
        <w:t>If the application is incomplete, it will be sent back for completion.  Any applications postmarked after the deadline will not be considered.</w:t>
      </w:r>
    </w:p>
    <w:p w:rsidR="00000000" w:rsidRDefault="00491E8F">
      <w:pPr>
        <w:rPr>
          <w:sz w:val="24"/>
        </w:rPr>
      </w:pPr>
    </w:p>
    <w:p w:rsidR="00000000" w:rsidRDefault="00491E8F">
      <w:pPr>
        <w:tabs>
          <w:tab w:val="left" w:pos="360"/>
        </w:tabs>
        <w:ind w:left="360" w:hanging="360"/>
        <w:rPr>
          <w:sz w:val="24"/>
        </w:rPr>
      </w:pPr>
      <w:r>
        <w:rPr>
          <w:sz w:val="24"/>
        </w:rPr>
        <w:t>The applications wil</w:t>
      </w:r>
      <w:r>
        <w:rPr>
          <w:sz w:val="24"/>
        </w:rPr>
        <w:t>l be accepted with the postmark dates for vocational education with no deadline, graduating seniors is April 30, for post secondary fall semester is June 30, and the spring semester is November 30.</w:t>
      </w:r>
    </w:p>
    <w:p w:rsidR="00000000" w:rsidRDefault="00491E8F">
      <w:pPr>
        <w:rPr>
          <w:sz w:val="24"/>
        </w:rPr>
      </w:pPr>
    </w:p>
    <w:p w:rsidR="00000000" w:rsidRDefault="00491E8F">
      <w:pPr>
        <w:tabs>
          <w:tab w:val="left" w:pos="360"/>
        </w:tabs>
        <w:ind w:left="360" w:hanging="360"/>
        <w:rPr>
          <w:sz w:val="24"/>
        </w:rPr>
      </w:pPr>
      <w:r>
        <w:rPr>
          <w:sz w:val="24"/>
        </w:rPr>
        <w:t>Applicant must be enrolled as a full-time student based o</w:t>
      </w:r>
      <w:r>
        <w:rPr>
          <w:sz w:val="24"/>
        </w:rPr>
        <w:t>n the schools standards.                   12+ credits per semester or 10+ credits per quarter constitutes full-time status for those individuals attending a college or university.  Verification of full-time status may be requested from your school.</w:t>
      </w:r>
    </w:p>
    <w:p w:rsidR="00000000" w:rsidRDefault="00491E8F">
      <w:pPr>
        <w:rPr>
          <w:sz w:val="24"/>
        </w:rPr>
      </w:pPr>
    </w:p>
    <w:p w:rsidR="00000000" w:rsidRDefault="00491E8F">
      <w:pPr>
        <w:rPr>
          <w:sz w:val="24"/>
        </w:rPr>
      </w:pPr>
      <w:r>
        <w:rPr>
          <w:sz w:val="24"/>
        </w:rPr>
        <w:t>If yo</w:t>
      </w:r>
      <w:r>
        <w:rPr>
          <w:sz w:val="24"/>
        </w:rPr>
        <w:t>u have any questions, please contact the ANB at 443-2666.</w:t>
      </w: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000000" w:rsidRDefault="00491E8F">
      <w:pPr>
        <w:rPr>
          <w:sz w:val="24"/>
        </w:rPr>
      </w:pPr>
    </w:p>
    <w:p w:rsidR="00491E8F" w:rsidRDefault="00491E8F">
      <w:pPr>
        <w:jc w:val="center"/>
        <w:rPr>
          <w:sz w:val="24"/>
        </w:rPr>
      </w:pPr>
    </w:p>
    <w:sectPr w:rsidR="00491E8F">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0E2F02"/>
    <w:rsid w:val="000E2F02"/>
    <w:rsid w:val="00491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Lenovo User</cp:lastModifiedBy>
  <cp:revision>2</cp:revision>
  <dcterms:created xsi:type="dcterms:W3CDTF">2012-04-04T19:57:00Z</dcterms:created>
  <dcterms:modified xsi:type="dcterms:W3CDTF">2012-04-04T19:57:00Z</dcterms:modified>
</cp:coreProperties>
</file>